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EA" w:rsidRPr="00F91371" w:rsidRDefault="000E1E9F" w:rsidP="000E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371">
        <w:rPr>
          <w:rFonts w:ascii="Times New Roman" w:eastAsia="Times New Roman" w:hAnsi="Times New Roman" w:cs="Times New Roman"/>
          <w:b/>
          <w:sz w:val="24"/>
          <w:szCs w:val="24"/>
        </w:rPr>
        <w:t>İHRACAT LİSANSI YÖNETİMİ DÜZENLEMESİ</w:t>
      </w: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Çin Ticaret Bakanlığı ve Gümrük İdaresi tarafından ortaklaşa yayınlanan 89 </w:t>
      </w:r>
      <w:proofErr w:type="spellStart"/>
      <w:r w:rsidRPr="00F91371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30.12.2025 tarihli duyuru ile "İhracat Lisansı Yönetimi Altındaki Mallar </w:t>
      </w:r>
      <w:proofErr w:type="spellStart"/>
      <w:r w:rsidRPr="00F91371">
        <w:rPr>
          <w:rFonts w:ascii="Times New Roman" w:eastAsia="Times New Roman" w:hAnsi="Times New Roman" w:cs="Times New Roman"/>
          <w:sz w:val="24"/>
          <w:szCs w:val="24"/>
        </w:rPr>
        <w:t>Kataloğu"nun</w:t>
      </w:r>
      <w:proofErr w:type="spellEnd"/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yayımlandığı ve 01.01.2026 tarihinden itibaren yürürlüğe gireceği belirtilmektedir. </w:t>
      </w: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Düzenlemenin orijinal Çince </w:t>
      </w:r>
      <w:proofErr w:type="gramStart"/>
      <w:r w:rsidRPr="00F91371">
        <w:rPr>
          <w:rFonts w:ascii="Times New Roman" w:eastAsia="Times New Roman" w:hAnsi="Times New Roman" w:cs="Times New Roman"/>
          <w:sz w:val="24"/>
          <w:szCs w:val="24"/>
        </w:rPr>
        <w:t>versiyonu</w:t>
      </w:r>
      <w:proofErr w:type="gramEnd"/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ve eki kataloğa </w:t>
      </w:r>
      <w:hyperlink r:id="rId5" w:history="1">
        <w:r w:rsidRPr="00F91371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https://www.mofcom.gov.cn/zwgk/zcfb/art/2025/art_0ac7e2005ff04c488daa3add8972ea36.html</w:t>
        </w:r>
      </w:hyperlink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linki üzerinden erişim sağlanabilmektedir.</w:t>
      </w: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9F" w:rsidRPr="00F91371" w:rsidRDefault="000E1E9F" w:rsidP="000E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1371">
        <w:rPr>
          <w:rFonts w:ascii="Times New Roman" w:eastAsia="Times New Roman" w:hAnsi="Times New Roman" w:cs="Times New Roman"/>
          <w:sz w:val="24"/>
          <w:szCs w:val="24"/>
        </w:rPr>
        <w:t>Katalog’da</w:t>
      </w:r>
      <w:proofErr w:type="spellEnd"/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Çin'in ihracatta lisans alınması mecburiyeti getirdiği ürünlere ilişkin ayrıntılı bir liste</w:t>
      </w:r>
      <w:r w:rsidR="00F91371">
        <w:rPr>
          <w:rFonts w:ascii="Times New Roman" w:eastAsia="Times New Roman" w:hAnsi="Times New Roman" w:cs="Times New Roman"/>
          <w:sz w:val="24"/>
          <w:szCs w:val="24"/>
        </w:rPr>
        <w:t>ye</w:t>
      </w:r>
      <w:bookmarkStart w:id="0" w:name="_GoBack"/>
      <w:bookmarkEnd w:id="0"/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 yer verilmektedir. </w:t>
      </w:r>
    </w:p>
    <w:p w:rsidR="001674EA" w:rsidRPr="00F91371" w:rsidRDefault="001674EA" w:rsidP="0016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9F" w:rsidRPr="00F91371" w:rsidRDefault="000E1E9F" w:rsidP="0046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Fonts w:ascii="Times New Roman" w:eastAsia="Times New Roman" w:hAnsi="Times New Roman" w:cs="Times New Roman"/>
          <w:sz w:val="24"/>
          <w:szCs w:val="24"/>
        </w:rPr>
        <w:t xml:space="preserve">Katalog kapsamı ürünlerin </w:t>
      </w:r>
      <w:r w:rsidR="001674EA" w:rsidRPr="00F913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yılında </w:t>
      </w:r>
      <w:proofErr w:type="spellStart"/>
      <w:r w:rsidRPr="00F91371">
        <w:rPr>
          <w:rFonts w:ascii="Times New Roman" w:eastAsia="Times New Roman" w:hAnsi="Times New Roman" w:cs="Times New Roman"/>
          <w:bCs/>
          <w:sz w:val="24"/>
          <w:szCs w:val="24"/>
        </w:rPr>
        <w:t>ÇHC’nden</w:t>
      </w:r>
      <w:proofErr w:type="spellEnd"/>
      <w:r w:rsidRPr="00F913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74EA" w:rsidRPr="00F91371">
        <w:rPr>
          <w:rFonts w:ascii="Times New Roman" w:eastAsia="Times New Roman" w:hAnsi="Times New Roman" w:cs="Times New Roman"/>
          <w:bCs/>
          <w:sz w:val="24"/>
          <w:szCs w:val="24"/>
        </w:rPr>
        <w:t>ihra</w:t>
      </w:r>
      <w:r w:rsidRPr="00F91371">
        <w:rPr>
          <w:rFonts w:ascii="Times New Roman" w:eastAsia="Times New Roman" w:hAnsi="Times New Roman" w:cs="Times New Roman"/>
          <w:bCs/>
          <w:sz w:val="24"/>
          <w:szCs w:val="24"/>
        </w:rPr>
        <w:t xml:space="preserve">ç edilmek istenmesi durumunda ÇHC Ticaret Bakanlığı veya yetkilendirilen Kurum ve Kuruluşlardan ihracat </w:t>
      </w:r>
      <w:r w:rsidR="001674EA" w:rsidRPr="00F91371">
        <w:rPr>
          <w:rFonts w:ascii="Times New Roman" w:eastAsia="Times New Roman" w:hAnsi="Times New Roman" w:cs="Times New Roman"/>
          <w:bCs/>
          <w:sz w:val="24"/>
          <w:szCs w:val="24"/>
        </w:rPr>
        <w:t>lisans</w:t>
      </w:r>
      <w:r w:rsidRPr="00F91371">
        <w:rPr>
          <w:rFonts w:ascii="Times New Roman" w:eastAsia="Times New Roman" w:hAnsi="Times New Roman" w:cs="Times New Roman"/>
          <w:bCs/>
          <w:sz w:val="24"/>
          <w:szCs w:val="24"/>
        </w:rPr>
        <w:t xml:space="preserve">ı alınması gerektiği ifade edilmektedir. </w:t>
      </w:r>
      <w:r w:rsidR="00464724" w:rsidRPr="00F91371">
        <w:rPr>
          <w:rFonts w:ascii="Times New Roman" w:hAnsi="Times New Roman" w:cs="Times New Roman"/>
          <w:sz w:val="24"/>
          <w:szCs w:val="24"/>
        </w:rPr>
        <w:t xml:space="preserve">Katalog </w:t>
      </w:r>
      <w:r w:rsidRPr="00F91371">
        <w:rPr>
          <w:rFonts w:ascii="Times New Roman" w:hAnsi="Times New Roman" w:cs="Times New Roman"/>
          <w:sz w:val="24"/>
          <w:szCs w:val="24"/>
        </w:rPr>
        <w:t>43 farklı mal kategorisini kapsamakta ve bu malların ihracatı için gerekli olan lisanslama koşullarını detaylandırmaktadır.</w:t>
      </w:r>
    </w:p>
    <w:p w:rsidR="00464724" w:rsidRPr="00F91371" w:rsidRDefault="00464724" w:rsidP="004647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1E9F" w:rsidRPr="00F91371" w:rsidRDefault="000E1E9F" w:rsidP="000E1E9F">
      <w:pPr>
        <w:pStyle w:val="Balk3"/>
        <w:jc w:val="both"/>
        <w:rPr>
          <w:sz w:val="24"/>
          <w:szCs w:val="24"/>
        </w:rPr>
      </w:pPr>
      <w:r w:rsidRPr="00F91371">
        <w:rPr>
          <w:sz w:val="24"/>
          <w:szCs w:val="24"/>
        </w:rPr>
        <w:t xml:space="preserve">Temel Kurallar </w:t>
      </w:r>
    </w:p>
    <w:p w:rsidR="000E1E9F" w:rsidRPr="00F91371" w:rsidRDefault="000E1E9F" w:rsidP="000E1E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Lisans Zorunluluğu</w:t>
      </w:r>
      <w:r w:rsidRPr="00F91371">
        <w:rPr>
          <w:rFonts w:ascii="Times New Roman" w:hAnsi="Times New Roman" w:cs="Times New Roman"/>
          <w:sz w:val="24"/>
          <w:szCs w:val="24"/>
        </w:rPr>
        <w:t>: Listede yer alan malların ihracatı için öncelikle ihracat lisansı alınması gerekmektedir.</w:t>
      </w:r>
    </w:p>
    <w:p w:rsidR="000E1E9F" w:rsidRPr="00F91371" w:rsidRDefault="000E1E9F" w:rsidP="000E1E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Kota Uygulamaları</w:t>
      </w:r>
      <w:r w:rsidRPr="00F91371">
        <w:rPr>
          <w:rFonts w:ascii="Times New Roman" w:hAnsi="Times New Roman" w:cs="Times New Roman"/>
          <w:sz w:val="24"/>
          <w:szCs w:val="24"/>
        </w:rPr>
        <w:t>: Canlı hayvanlar, tahıllar, ham petrol gibi mallar için ek olarak kota/kontenjan uygulaması bulunmaktadır.</w:t>
      </w:r>
    </w:p>
    <w:p w:rsidR="000E1E9F" w:rsidRPr="00F91371" w:rsidRDefault="000E1E9F" w:rsidP="000E1E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İstisnalar</w:t>
      </w:r>
      <w:r w:rsidRPr="00F91371">
        <w:rPr>
          <w:rFonts w:ascii="Times New Roman" w:hAnsi="Times New Roman" w:cs="Times New Roman"/>
          <w:sz w:val="24"/>
          <w:szCs w:val="24"/>
        </w:rPr>
        <w:t xml:space="preserve">: İnsani yardım amaçlı ihracat ve özel ticaret düzenlemeleri (örneğin, </w:t>
      </w:r>
      <w:proofErr w:type="gramStart"/>
      <w:r w:rsidR="00464724" w:rsidRPr="00F91371">
        <w:rPr>
          <w:rFonts w:ascii="Times New Roman" w:hAnsi="Times New Roman" w:cs="Times New Roman"/>
          <w:sz w:val="24"/>
          <w:szCs w:val="24"/>
        </w:rPr>
        <w:t>dahilde</w:t>
      </w:r>
      <w:proofErr w:type="gramEnd"/>
      <w:r w:rsidR="00464724" w:rsidRPr="00F91371">
        <w:rPr>
          <w:rFonts w:ascii="Times New Roman" w:hAnsi="Times New Roman" w:cs="Times New Roman"/>
          <w:sz w:val="24"/>
          <w:szCs w:val="24"/>
        </w:rPr>
        <w:t xml:space="preserve"> </w:t>
      </w:r>
      <w:r w:rsidRPr="00F91371">
        <w:rPr>
          <w:rFonts w:ascii="Times New Roman" w:hAnsi="Times New Roman" w:cs="Times New Roman"/>
          <w:sz w:val="24"/>
          <w:szCs w:val="24"/>
        </w:rPr>
        <w:t xml:space="preserve">işleme </w:t>
      </w:r>
      <w:r w:rsidR="00464724" w:rsidRPr="00F91371">
        <w:rPr>
          <w:rFonts w:ascii="Times New Roman" w:hAnsi="Times New Roman" w:cs="Times New Roman"/>
          <w:sz w:val="24"/>
          <w:szCs w:val="24"/>
        </w:rPr>
        <w:t>rejimi</w:t>
      </w:r>
      <w:r w:rsidRPr="00F91371">
        <w:rPr>
          <w:rFonts w:ascii="Times New Roman" w:hAnsi="Times New Roman" w:cs="Times New Roman"/>
          <w:sz w:val="24"/>
          <w:szCs w:val="24"/>
        </w:rPr>
        <w:t>) kapsamında bazı istisnalar mevcuttur.</w:t>
      </w:r>
    </w:p>
    <w:p w:rsidR="000E1E9F" w:rsidRPr="00F91371" w:rsidRDefault="000E1E9F" w:rsidP="000E1E9F">
      <w:pPr>
        <w:pStyle w:val="Balk3"/>
        <w:jc w:val="both"/>
        <w:rPr>
          <w:sz w:val="24"/>
          <w:szCs w:val="24"/>
        </w:rPr>
      </w:pPr>
      <w:r w:rsidRPr="00F91371">
        <w:rPr>
          <w:sz w:val="24"/>
          <w:szCs w:val="24"/>
        </w:rPr>
        <w:t xml:space="preserve">Kapsamdaki Mallara Örnekler 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Tarım Ürünleri</w:t>
      </w:r>
      <w:r w:rsidRPr="00F91371">
        <w:rPr>
          <w:rFonts w:ascii="Times New Roman" w:hAnsi="Times New Roman" w:cs="Times New Roman"/>
          <w:sz w:val="24"/>
          <w:szCs w:val="24"/>
        </w:rPr>
        <w:t>: Canlı sığır, domuz, kümes hayvanları, buğday, mısır, pirinç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Hayvansal Ürünler</w:t>
      </w:r>
      <w:r w:rsidRPr="00F91371">
        <w:rPr>
          <w:rFonts w:ascii="Times New Roman" w:hAnsi="Times New Roman" w:cs="Times New Roman"/>
          <w:sz w:val="24"/>
          <w:szCs w:val="24"/>
        </w:rPr>
        <w:t>: Sığır eti, domuz eti, tavuk eti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Madenler ve Mineraller</w:t>
      </w:r>
      <w:r w:rsidRPr="00F91371">
        <w:rPr>
          <w:rFonts w:ascii="Times New Roman" w:hAnsi="Times New Roman" w:cs="Times New Roman"/>
          <w:sz w:val="24"/>
          <w:szCs w:val="24"/>
        </w:rPr>
        <w:t>: Ham petrol, petrol ürünleri, kömür, kok kömürü, nadir toprak metalleri, tungsten, molibden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Metaller ve Alaşımlar</w:t>
      </w:r>
      <w:r w:rsidRPr="00F91371">
        <w:rPr>
          <w:rFonts w:ascii="Times New Roman" w:hAnsi="Times New Roman" w:cs="Times New Roman"/>
          <w:sz w:val="24"/>
          <w:szCs w:val="24"/>
        </w:rPr>
        <w:t>: Kalay, tungsten, molibden, nikel, metal tozları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Kimyasallar</w:t>
      </w:r>
      <w:r w:rsidRPr="00F91371">
        <w:rPr>
          <w:rFonts w:ascii="Times New Roman" w:hAnsi="Times New Roman" w:cs="Times New Roman"/>
          <w:sz w:val="24"/>
          <w:szCs w:val="24"/>
        </w:rPr>
        <w:t>: Sodyum sülfat, silikon karbür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Orman Ürünleri</w:t>
      </w:r>
      <w:r w:rsidRPr="00F91371">
        <w:rPr>
          <w:rFonts w:ascii="Times New Roman" w:hAnsi="Times New Roman" w:cs="Times New Roman"/>
          <w:sz w:val="24"/>
          <w:szCs w:val="24"/>
        </w:rPr>
        <w:t>: Kereste (çeşitli ağaç türleri)</w:t>
      </w:r>
    </w:p>
    <w:p w:rsidR="000E1E9F" w:rsidRPr="00F91371" w:rsidRDefault="000E1E9F" w:rsidP="000E1E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Sanayi Ürünleri</w:t>
      </w:r>
      <w:r w:rsidRPr="00F91371">
        <w:rPr>
          <w:rFonts w:ascii="Times New Roman" w:hAnsi="Times New Roman" w:cs="Times New Roman"/>
          <w:sz w:val="24"/>
          <w:szCs w:val="24"/>
        </w:rPr>
        <w:t xml:space="preserve">: Çelik ürünleri (saclar, borular, </w:t>
      </w:r>
      <w:proofErr w:type="gramStart"/>
      <w:r w:rsidRPr="00F91371">
        <w:rPr>
          <w:rFonts w:ascii="Times New Roman" w:hAnsi="Times New Roman" w:cs="Times New Roman"/>
          <w:sz w:val="24"/>
          <w:szCs w:val="24"/>
        </w:rPr>
        <w:t>profiller</w:t>
      </w:r>
      <w:proofErr w:type="gramEnd"/>
      <w:r w:rsidRPr="00F91371">
        <w:rPr>
          <w:rFonts w:ascii="Times New Roman" w:hAnsi="Times New Roman" w:cs="Times New Roman"/>
          <w:sz w:val="24"/>
          <w:szCs w:val="24"/>
        </w:rPr>
        <w:t>), motorlar, otomobiller, kamyonlar, motosikletler</w:t>
      </w:r>
    </w:p>
    <w:p w:rsidR="000E1E9F" w:rsidRPr="00F91371" w:rsidRDefault="000E1E9F" w:rsidP="000E1E9F">
      <w:pPr>
        <w:pStyle w:val="Balk3"/>
        <w:jc w:val="both"/>
        <w:rPr>
          <w:sz w:val="24"/>
          <w:szCs w:val="24"/>
        </w:rPr>
      </w:pPr>
      <w:r w:rsidRPr="00F91371">
        <w:rPr>
          <w:sz w:val="24"/>
          <w:szCs w:val="24"/>
        </w:rPr>
        <w:t xml:space="preserve">Önemli Noktalar </w:t>
      </w:r>
    </w:p>
    <w:p w:rsidR="000E1E9F" w:rsidRPr="00F91371" w:rsidRDefault="000E1E9F" w:rsidP="000E1E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Lisans Türleri</w:t>
      </w:r>
      <w:r w:rsidRPr="00F91371">
        <w:rPr>
          <w:rFonts w:ascii="Times New Roman" w:hAnsi="Times New Roman" w:cs="Times New Roman"/>
          <w:sz w:val="24"/>
          <w:szCs w:val="24"/>
        </w:rPr>
        <w:t>: "Parti başına bir lisans" (tek seferlik kullanım) ve "çok partili lisans" (belirli bir sürede birden fazla kullanım) olmak üzere iki tür lisans bulunmaktadır.</w:t>
      </w:r>
    </w:p>
    <w:p w:rsidR="000E1E9F" w:rsidRPr="00F91371" w:rsidRDefault="000E1E9F" w:rsidP="000E1E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Gümrük Kodları</w:t>
      </w:r>
      <w:r w:rsidRPr="00F91371">
        <w:rPr>
          <w:rFonts w:ascii="Times New Roman" w:hAnsi="Times New Roman" w:cs="Times New Roman"/>
          <w:sz w:val="24"/>
          <w:szCs w:val="24"/>
        </w:rPr>
        <w:t xml:space="preserve">: </w:t>
      </w:r>
      <w:r w:rsidR="00464724" w:rsidRPr="00F91371">
        <w:rPr>
          <w:rFonts w:ascii="Times New Roman" w:hAnsi="Times New Roman" w:cs="Times New Roman"/>
          <w:sz w:val="24"/>
          <w:szCs w:val="24"/>
        </w:rPr>
        <w:t>Listelerde h</w:t>
      </w:r>
      <w:r w:rsidRPr="00F91371">
        <w:rPr>
          <w:rFonts w:ascii="Times New Roman" w:hAnsi="Times New Roman" w:cs="Times New Roman"/>
          <w:sz w:val="24"/>
          <w:szCs w:val="24"/>
        </w:rPr>
        <w:t xml:space="preserve">er bir </w:t>
      </w:r>
      <w:r w:rsidR="00464724" w:rsidRPr="00F91371">
        <w:rPr>
          <w:rFonts w:ascii="Times New Roman" w:hAnsi="Times New Roman" w:cs="Times New Roman"/>
          <w:sz w:val="24"/>
          <w:szCs w:val="24"/>
        </w:rPr>
        <w:t>ürün için GTİP ve ürün tanımları belirtilmi</w:t>
      </w:r>
      <w:r w:rsidRPr="00F91371">
        <w:rPr>
          <w:rFonts w:ascii="Times New Roman" w:hAnsi="Times New Roman" w:cs="Times New Roman"/>
          <w:sz w:val="24"/>
          <w:szCs w:val="24"/>
        </w:rPr>
        <w:t xml:space="preserve">ştir. </w:t>
      </w:r>
    </w:p>
    <w:p w:rsidR="000E1E9F" w:rsidRPr="00F91371" w:rsidRDefault="000E1E9F" w:rsidP="000E1E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Style w:val="Gl"/>
          <w:rFonts w:ascii="Times New Roman" w:hAnsi="Times New Roman" w:cs="Times New Roman"/>
          <w:sz w:val="24"/>
          <w:szCs w:val="24"/>
        </w:rPr>
        <w:t>Ölçü Birimleri</w:t>
      </w:r>
      <w:r w:rsidRPr="00F91371">
        <w:rPr>
          <w:rFonts w:ascii="Times New Roman" w:hAnsi="Times New Roman" w:cs="Times New Roman"/>
          <w:sz w:val="24"/>
          <w:szCs w:val="24"/>
        </w:rPr>
        <w:t>: Malların miktarı genellikle kilogram (kg), metre küp (m³) veya adet olarak ifade edilmektedir.</w:t>
      </w:r>
    </w:p>
    <w:p w:rsidR="00464724" w:rsidRPr="00F91371" w:rsidRDefault="00464724" w:rsidP="000E1E9F">
      <w:pPr>
        <w:pStyle w:val="Balk3"/>
        <w:jc w:val="both"/>
        <w:rPr>
          <w:sz w:val="24"/>
          <w:szCs w:val="24"/>
        </w:rPr>
      </w:pPr>
    </w:p>
    <w:p w:rsidR="000E1E9F" w:rsidRPr="00F91371" w:rsidRDefault="000E1E9F" w:rsidP="000E1E9F">
      <w:pPr>
        <w:pStyle w:val="Balk3"/>
        <w:jc w:val="both"/>
        <w:rPr>
          <w:sz w:val="24"/>
          <w:szCs w:val="24"/>
        </w:rPr>
      </w:pPr>
      <w:r w:rsidRPr="00F91371">
        <w:rPr>
          <w:sz w:val="24"/>
          <w:szCs w:val="24"/>
        </w:rPr>
        <w:lastRenderedPageBreak/>
        <w:t xml:space="preserve">Sonuç </w:t>
      </w:r>
    </w:p>
    <w:p w:rsidR="000E1E9F" w:rsidRPr="00F91371" w:rsidRDefault="00464724" w:rsidP="000E1E9F">
      <w:pPr>
        <w:jc w:val="both"/>
        <w:rPr>
          <w:rFonts w:ascii="Times New Roman" w:hAnsi="Times New Roman" w:cs="Times New Roman"/>
          <w:sz w:val="24"/>
          <w:szCs w:val="24"/>
        </w:rPr>
      </w:pPr>
      <w:r w:rsidRPr="00F91371">
        <w:rPr>
          <w:rFonts w:ascii="Times New Roman" w:hAnsi="Times New Roman" w:cs="Times New Roman"/>
          <w:sz w:val="24"/>
          <w:szCs w:val="24"/>
        </w:rPr>
        <w:t xml:space="preserve">Düzenleme kapsamındaki ürünlerin </w:t>
      </w:r>
      <w:r w:rsidR="000E1E9F" w:rsidRPr="00F91371">
        <w:rPr>
          <w:rFonts w:ascii="Times New Roman" w:hAnsi="Times New Roman" w:cs="Times New Roman"/>
          <w:sz w:val="24"/>
          <w:szCs w:val="24"/>
        </w:rPr>
        <w:t>Çin'den yapılacak ihracat işlemlerinde dikkat edilmesi gereken lisans ve kota zorunlulukları açıkla</w:t>
      </w:r>
      <w:r w:rsidRPr="00F91371">
        <w:rPr>
          <w:rFonts w:ascii="Times New Roman" w:hAnsi="Times New Roman" w:cs="Times New Roman"/>
          <w:sz w:val="24"/>
          <w:szCs w:val="24"/>
        </w:rPr>
        <w:t>n</w:t>
      </w:r>
      <w:r w:rsidR="000E1E9F" w:rsidRPr="00F91371">
        <w:rPr>
          <w:rFonts w:ascii="Times New Roman" w:hAnsi="Times New Roman" w:cs="Times New Roman"/>
          <w:sz w:val="24"/>
          <w:szCs w:val="24"/>
        </w:rPr>
        <w:t xml:space="preserve">makta ve ihracatçılar için önemli bir rehber niteliği taşımaktadır. İhracat öncesi ilgili </w:t>
      </w:r>
      <w:r w:rsidRPr="00F91371">
        <w:rPr>
          <w:rFonts w:ascii="Times New Roman" w:hAnsi="Times New Roman" w:cs="Times New Roman"/>
          <w:sz w:val="24"/>
          <w:szCs w:val="24"/>
        </w:rPr>
        <w:t>ürünlerin</w:t>
      </w:r>
      <w:r w:rsidR="000E1E9F" w:rsidRPr="00F91371">
        <w:rPr>
          <w:rFonts w:ascii="Times New Roman" w:hAnsi="Times New Roman" w:cs="Times New Roman"/>
          <w:sz w:val="24"/>
          <w:szCs w:val="24"/>
        </w:rPr>
        <w:t xml:space="preserve"> bu liste kapsamında olup olmadığının kontrol edilmesi ve gerekli lisansların alınması gerekmektedir.</w:t>
      </w:r>
    </w:p>
    <w:p w:rsidR="000E1E9F" w:rsidRPr="00F91371" w:rsidRDefault="000E1E9F" w:rsidP="0016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1E9F" w:rsidRPr="00F9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B81"/>
    <w:multiLevelType w:val="multilevel"/>
    <w:tmpl w:val="A7B8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60A33"/>
    <w:multiLevelType w:val="multilevel"/>
    <w:tmpl w:val="CB4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A393F"/>
    <w:multiLevelType w:val="multilevel"/>
    <w:tmpl w:val="D7CE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857BA"/>
    <w:multiLevelType w:val="multilevel"/>
    <w:tmpl w:val="72B6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123A8"/>
    <w:multiLevelType w:val="multilevel"/>
    <w:tmpl w:val="52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C4439"/>
    <w:multiLevelType w:val="multilevel"/>
    <w:tmpl w:val="E45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EA"/>
    <w:rsid w:val="000E1E9F"/>
    <w:rsid w:val="001674EA"/>
    <w:rsid w:val="00464724"/>
    <w:rsid w:val="009921E1"/>
    <w:rsid w:val="00F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F8E9"/>
  <w15:chartTrackingRefBased/>
  <w15:docId w15:val="{5847AC17-5EDC-49C7-8B31-EDFC6D33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67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674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1674EA"/>
    <w:rPr>
      <w:b/>
      <w:bCs/>
    </w:rPr>
  </w:style>
  <w:style w:type="character" w:styleId="Kpr">
    <w:name w:val="Hyperlink"/>
    <w:basedOn w:val="VarsaylanParagrafYazTipi"/>
    <w:uiPriority w:val="99"/>
    <w:unhideWhenUsed/>
    <w:rsid w:val="000E1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fcom.gov.cn/zwgk/zcfb/art/2025/art_0ac7e2005ff04c488daa3add8972ea3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2026-01-06T07:31:00Z</dcterms:created>
  <dcterms:modified xsi:type="dcterms:W3CDTF">2026-01-08T02:39:00Z</dcterms:modified>
</cp:coreProperties>
</file>